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C18AF" w:rsidRPr="00EC18AF">
        <w:rPr>
          <w:rFonts w:ascii="Times New Roman" w:hAnsi="Times New Roman"/>
          <w:b/>
          <w:sz w:val="28"/>
        </w:rPr>
        <w:t xml:space="preserve">Развитие агропромышленного комплекса сельского </w:t>
      </w:r>
      <w:r w:rsidR="00EC18AF">
        <w:rPr>
          <w:rFonts w:ascii="Times New Roman" w:hAnsi="Times New Roman"/>
          <w:b/>
          <w:sz w:val="28"/>
        </w:rPr>
        <w:t>поселения Саранпауль в 2014-2017</w:t>
      </w:r>
      <w:r w:rsidR="00EC18AF" w:rsidRPr="00EC18AF">
        <w:rPr>
          <w:rFonts w:ascii="Times New Roman" w:hAnsi="Times New Roman"/>
          <w:b/>
          <w:sz w:val="28"/>
        </w:rPr>
        <w:t xml:space="preserve"> годах</w:t>
      </w:r>
      <w:r w:rsidR="00B917C3">
        <w:rPr>
          <w:rFonts w:ascii="Times New Roman" w:hAnsi="Times New Roman"/>
          <w:b/>
          <w:sz w:val="28"/>
        </w:rPr>
        <w:t>» в 2015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EC18AF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.</w:t>
      </w:r>
    </w:p>
    <w:p w:rsidR="00EC18A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EC18A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B2692F"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z w:val="28"/>
        </w:rPr>
        <w:t>ю</w:t>
      </w:r>
      <w:r w:rsidR="00B2692F">
        <w:rPr>
          <w:rFonts w:ascii="Times New Roman" w:hAnsi="Times New Roman"/>
          <w:sz w:val="28"/>
        </w:rPr>
        <w:t xml:space="preserve"> муниципальной программы</w:t>
      </w:r>
      <w:r>
        <w:rPr>
          <w:rFonts w:ascii="Times New Roman" w:hAnsi="Times New Roman"/>
          <w:sz w:val="28"/>
        </w:rPr>
        <w:t xml:space="preserve"> является к</w:t>
      </w:r>
      <w:r w:rsidRPr="00EC18AF">
        <w:rPr>
          <w:rFonts w:ascii="Times New Roman" w:hAnsi="Times New Roman"/>
          <w:sz w:val="28"/>
        </w:rPr>
        <w:t>омплексное решение проблем  благоустройства территории сельского поселения, создание благоприятных и  комфортных условий для проживания населения</w:t>
      </w:r>
      <w:r w:rsidR="00B2692F">
        <w:rPr>
          <w:rFonts w:ascii="Times New Roman" w:hAnsi="Times New Roman"/>
          <w:sz w:val="28"/>
        </w:rPr>
        <w:t>: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</w:t>
            </w:r>
            <w:r w:rsidR="00B917C3">
              <w:rPr>
                <w:rFonts w:ascii="Times New Roman" w:hAnsi="Times New Roman"/>
                <w:sz w:val="26"/>
              </w:rPr>
              <w:t>ания на 2015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DA10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DA106B" w:rsidRPr="00DA106B">
              <w:rPr>
                <w:rFonts w:ascii="Times New Roman" w:hAnsi="Times New Roman"/>
                <w:sz w:val="26"/>
              </w:rPr>
              <w:t>Обеспечение стабильной благополучной эпизоотической обстановки и защита населения от болезней общих для человека и животных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B917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B917C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B917C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B917C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EC18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2C0B86" w:rsidRDefault="00EC18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B917C3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B917C3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EC18A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2C0B86" w:rsidRDefault="00EC18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B917C3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B917C3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8AF" w:rsidRPr="00EC18AF" w:rsidRDefault="00EC18AF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Pr="00A961A2" w:rsidRDefault="000C05C6" w:rsidP="00B917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29110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), затрагивающие уровень значений целевых показателей и объемы финанси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рования. </w:t>
      </w:r>
      <w:r w:rsidR="00B917C3">
        <w:rPr>
          <w:rFonts w:ascii="Times New Roman" w:hAnsi="Times New Roman"/>
          <w:sz w:val="28"/>
        </w:rPr>
        <w:t xml:space="preserve">Финансирование муниципальной программы в 2015г. не производилось, таким </w:t>
      </w:r>
      <w:proofErr w:type="gramStart"/>
      <w:r w:rsidR="00B917C3">
        <w:rPr>
          <w:rFonts w:ascii="Times New Roman" w:hAnsi="Times New Roman"/>
          <w:sz w:val="28"/>
        </w:rPr>
        <w:t>образом</w:t>
      </w:r>
      <w:proofErr w:type="gramEnd"/>
      <w:r w:rsidR="00B917C3">
        <w:rPr>
          <w:rFonts w:ascii="Times New Roman" w:hAnsi="Times New Roman"/>
          <w:sz w:val="28"/>
        </w:rPr>
        <w:t xml:space="preserve"> оценка данного отчетного период нецелесообразна.  </w:t>
      </w: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91103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32745"/>
    <w:rsid w:val="00457FBA"/>
    <w:rsid w:val="0047521E"/>
    <w:rsid w:val="00476B94"/>
    <w:rsid w:val="00480352"/>
    <w:rsid w:val="004915B6"/>
    <w:rsid w:val="00493DD4"/>
    <w:rsid w:val="004A06C4"/>
    <w:rsid w:val="004B114A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B1673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17C3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A106B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C18AF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115</cp:revision>
  <cp:lastPrinted>2015-03-19T08:52:00Z</cp:lastPrinted>
  <dcterms:created xsi:type="dcterms:W3CDTF">2015-03-05T03:54:00Z</dcterms:created>
  <dcterms:modified xsi:type="dcterms:W3CDTF">2016-04-22T06:06:00Z</dcterms:modified>
</cp:coreProperties>
</file>